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B" w:rsidRPr="00B5572B" w:rsidRDefault="00B5572B" w:rsidP="00B5572B">
      <w:pPr>
        <w:jc w:val="right"/>
        <w:rPr>
          <w:sz w:val="28"/>
        </w:rPr>
      </w:pPr>
      <w:r w:rsidRPr="00B5572B">
        <w:rPr>
          <w:sz w:val="28"/>
        </w:rPr>
        <w:t xml:space="preserve">Утверждено приказом </w:t>
      </w:r>
    </w:p>
    <w:p w:rsidR="00B5572B" w:rsidRPr="00B5572B" w:rsidRDefault="00B5572B" w:rsidP="00B5572B">
      <w:pPr>
        <w:jc w:val="right"/>
        <w:rPr>
          <w:sz w:val="28"/>
        </w:rPr>
      </w:pPr>
      <w:bookmarkStart w:id="0" w:name="_GoBack"/>
      <w:bookmarkEnd w:id="0"/>
      <w:r w:rsidRPr="00B5572B">
        <w:rPr>
          <w:sz w:val="28"/>
        </w:rPr>
        <w:t xml:space="preserve">генерального директора </w:t>
      </w:r>
    </w:p>
    <w:p w:rsidR="00B5572B" w:rsidRPr="00B5572B" w:rsidRDefault="00B5572B" w:rsidP="00B5572B">
      <w:pPr>
        <w:jc w:val="right"/>
        <w:rPr>
          <w:sz w:val="28"/>
        </w:rPr>
      </w:pPr>
      <w:r w:rsidRPr="00B5572B">
        <w:rPr>
          <w:sz w:val="28"/>
        </w:rPr>
        <w:t xml:space="preserve">№22-141 от 21.09.2017 </w:t>
      </w:r>
    </w:p>
    <w:p w:rsidR="00B5572B" w:rsidRDefault="00B5572B" w:rsidP="00507024">
      <w:pPr>
        <w:jc w:val="center"/>
        <w:rPr>
          <w:b/>
          <w:sz w:val="28"/>
        </w:rPr>
      </w:pPr>
    </w:p>
    <w:p w:rsidR="00DF6A02" w:rsidRPr="00507024" w:rsidRDefault="00891AE1" w:rsidP="00507024">
      <w:pPr>
        <w:jc w:val="center"/>
        <w:rPr>
          <w:b/>
          <w:sz w:val="28"/>
        </w:rPr>
      </w:pPr>
      <w:r w:rsidRPr="00507024">
        <w:rPr>
          <w:b/>
          <w:sz w:val="28"/>
        </w:rPr>
        <w:t>Методика</w:t>
      </w:r>
      <w:r w:rsidR="00507024" w:rsidRPr="00507024">
        <w:rPr>
          <w:b/>
          <w:sz w:val="28"/>
        </w:rPr>
        <w:t xml:space="preserve"> расчета показателей развития МИП</w:t>
      </w:r>
    </w:p>
    <w:p w:rsidR="00891AE1" w:rsidRDefault="00891AE1"/>
    <w:tbl>
      <w:tblPr>
        <w:tblW w:w="521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709"/>
        <w:gridCol w:w="5528"/>
      </w:tblGrid>
      <w:tr w:rsidR="00891AE1" w:rsidRPr="001D6DA2" w:rsidTr="00433CB7">
        <w:trPr>
          <w:cantSplit/>
          <w:trHeight w:val="253"/>
        </w:trPr>
        <w:tc>
          <w:tcPr>
            <w:tcW w:w="1841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1D6DA2">
              <w:rPr>
                <w:b/>
                <w:color w:val="000000"/>
                <w:sz w:val="22"/>
              </w:rPr>
              <w:t>Показатели</w:t>
            </w:r>
          </w:p>
        </w:tc>
        <w:tc>
          <w:tcPr>
            <w:tcW w:w="359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1D6DA2">
              <w:rPr>
                <w:b/>
                <w:color w:val="000000"/>
                <w:sz w:val="22"/>
              </w:rPr>
              <w:t>Ед. изм.</w:t>
            </w:r>
          </w:p>
        </w:tc>
        <w:tc>
          <w:tcPr>
            <w:tcW w:w="2801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Комментарий</w:t>
            </w:r>
          </w:p>
        </w:tc>
      </w:tr>
      <w:tr w:rsidR="00891AE1" w:rsidRPr="001D6DA2" w:rsidTr="00433CB7">
        <w:trPr>
          <w:cantSplit/>
          <w:trHeight w:val="253"/>
        </w:trPr>
        <w:tc>
          <w:tcPr>
            <w:tcW w:w="1841" w:type="pct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59" w:type="pct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01" w:type="pct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i/>
                <w:color w:val="000000"/>
              </w:rPr>
            </w:pPr>
            <w:r w:rsidRPr="001D6DA2">
              <w:rPr>
                <w:color w:val="000000"/>
              </w:rPr>
              <w:t xml:space="preserve">Среднесписочная численность сотрудников МИП </w:t>
            </w:r>
          </w:p>
          <w:p w:rsidR="00891AE1" w:rsidRPr="001D6DA2" w:rsidRDefault="00891AE1" w:rsidP="00383150">
            <w:pPr>
              <w:spacing w:after="0"/>
              <w:jc w:val="left"/>
              <w:rPr>
                <w:i/>
                <w:color w:val="000000"/>
                <w:sz w:val="20"/>
                <w:szCs w:val="20"/>
              </w:rPr>
            </w:pP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  <w:u w:val="single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Чел.</w:t>
            </w:r>
          </w:p>
        </w:tc>
        <w:tc>
          <w:tcPr>
            <w:tcW w:w="2801" w:type="pct"/>
            <w:vAlign w:val="center"/>
          </w:tcPr>
          <w:p w:rsidR="00904CEC" w:rsidRDefault="00B17045" w:rsidP="00B170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 w:rsidR="00904CEC" w:rsidRPr="00904CEC">
              <w:rPr>
                <w:color w:val="000000"/>
              </w:rPr>
              <w:t xml:space="preserve"> заполня</w:t>
            </w:r>
            <w:r>
              <w:rPr>
                <w:color w:val="000000"/>
              </w:rPr>
              <w:t>е</w:t>
            </w:r>
            <w:r w:rsidR="00904CEC" w:rsidRPr="00904CEC">
              <w:rPr>
                <w:color w:val="000000"/>
              </w:rPr>
              <w:t>тся на основе Сведений о среднесписочной численности работников за предшествующий календарный год, которые ежегодно (до 20 января) предоставляются в Федеральную налоговую службу России (форма по КНД 111018).</w:t>
            </w:r>
          </w:p>
          <w:p w:rsidR="0056078B" w:rsidRPr="0056078B" w:rsidRDefault="00D6289B" w:rsidP="009338C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 качестве подтверждающего документа при заполнении данного показателя </w:t>
            </w:r>
            <w:r w:rsidR="009338C2">
              <w:rPr>
                <w:color w:val="000000"/>
              </w:rPr>
              <w:t xml:space="preserve">необходимо </w:t>
            </w:r>
            <w:r>
              <w:rPr>
                <w:color w:val="000000"/>
              </w:rPr>
              <w:t>прикрепить отчет о среднесписочной численности за предшествующий календарный год с отметкой Федеральной налоговой службы (или квитанцией о приеме документа в электронном виде).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количество вновь созданных и (или) модернизируемых высокопроизводительных рабочих мест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i/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  <w:vAlign w:val="center"/>
          </w:tcPr>
          <w:p w:rsidR="00B17045" w:rsidRDefault="007E629A" w:rsidP="00345512">
            <w:pPr>
              <w:spacing w:after="0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Показатель </w:t>
            </w:r>
            <w:r>
              <w:rPr>
                <w:color w:val="000000"/>
              </w:rPr>
              <w:t xml:space="preserve">рассчитывается и заполняется предприятием самостоятельно на основе утвержденной </w:t>
            </w:r>
            <w:r w:rsidR="004226BC">
              <w:rPr>
                <w:color w:val="000000"/>
              </w:rPr>
              <w:t>п</w:t>
            </w:r>
            <w:r>
              <w:rPr>
                <w:color w:val="000000"/>
              </w:rPr>
              <w:t>риказом Росстата методике</w:t>
            </w:r>
            <w:r w:rsidR="004226BC">
              <w:rPr>
                <w:color w:val="000000"/>
              </w:rPr>
              <w:t xml:space="preserve"> (приказ </w:t>
            </w:r>
            <w:r w:rsidR="004226BC" w:rsidRPr="004226BC">
              <w:rPr>
                <w:color w:val="000000"/>
              </w:rPr>
              <w:t xml:space="preserve">от 14 ноября 2013 года </w:t>
            </w:r>
            <w:r w:rsidR="004226BC">
              <w:rPr>
                <w:color w:val="000000"/>
              </w:rPr>
              <w:t>№</w:t>
            </w:r>
            <w:r w:rsidR="004226BC" w:rsidRPr="004226BC">
              <w:rPr>
                <w:color w:val="000000"/>
              </w:rPr>
              <w:t xml:space="preserve"> 449</w:t>
            </w:r>
            <w:r w:rsidR="004226BC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891AE1" w:rsidRDefault="00507024" w:rsidP="007E629A">
            <w:pPr>
              <w:spacing w:after="0"/>
              <w:rPr>
                <w:color w:val="000000"/>
              </w:rPr>
            </w:pPr>
            <w:r w:rsidRPr="007E629A">
              <w:rPr>
                <w:color w:val="000000"/>
              </w:rPr>
              <w:t xml:space="preserve">Согласно </w:t>
            </w:r>
            <w:r w:rsidR="007E629A">
              <w:rPr>
                <w:color w:val="000000"/>
              </w:rPr>
              <w:t>данной</w:t>
            </w:r>
            <w:r w:rsidRPr="007E629A">
              <w:rPr>
                <w:color w:val="000000"/>
              </w:rPr>
              <w:t xml:space="preserve"> методике к высокопроизводительным рабочим местам относятся все замещенные рабочие места предприятия, на которых среднемесячная заработная плата работников превышает среднюю заработную плату работников по отрасли и по региону.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власти, отвечающих за социально-экономическое развитие региона.</w:t>
            </w:r>
          </w:p>
          <w:p w:rsidR="0056078B" w:rsidRPr="001D6DA2" w:rsidRDefault="0056078B" w:rsidP="007E629A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</w:rPr>
              <w:t>Подтверждающие документы не требуются.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>Общая выручка от реализации продукции (услуг) МИП</w:t>
            </w:r>
          </w:p>
          <w:p w:rsidR="00891AE1" w:rsidRPr="001D6DA2" w:rsidRDefault="00891AE1" w:rsidP="00383150">
            <w:pPr>
              <w:spacing w:after="0"/>
              <w:jc w:val="left"/>
              <w:rPr>
                <w:i/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891AE1" w:rsidRDefault="00D74354" w:rsidP="004226B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 w:rsidRPr="00904CEC">
              <w:rPr>
                <w:color w:val="000000"/>
              </w:rPr>
              <w:t xml:space="preserve"> заполня</w:t>
            </w:r>
            <w:r>
              <w:rPr>
                <w:color w:val="000000"/>
              </w:rPr>
              <w:t>е</w:t>
            </w:r>
            <w:r w:rsidRPr="00904CEC">
              <w:rPr>
                <w:color w:val="000000"/>
              </w:rPr>
              <w:t xml:space="preserve">тся на основе </w:t>
            </w:r>
            <w:r>
              <w:rPr>
                <w:color w:val="000000"/>
              </w:rPr>
              <w:t>Отчета о финансовых результат</w:t>
            </w:r>
            <w:r w:rsidR="003E6828">
              <w:rPr>
                <w:color w:val="000000"/>
              </w:rPr>
              <w:t>ах</w:t>
            </w:r>
            <w:r w:rsidRPr="00904CEC">
              <w:rPr>
                <w:color w:val="000000"/>
              </w:rPr>
              <w:t xml:space="preserve"> за предшествующий календарный год, которы</w:t>
            </w:r>
            <w:r>
              <w:rPr>
                <w:color w:val="000000"/>
              </w:rPr>
              <w:t>й</w:t>
            </w:r>
            <w:r w:rsidRPr="00904CEC">
              <w:rPr>
                <w:color w:val="000000"/>
              </w:rPr>
              <w:t xml:space="preserve"> предоставля</w:t>
            </w:r>
            <w:r>
              <w:rPr>
                <w:color w:val="000000"/>
              </w:rPr>
              <w:t>е</w:t>
            </w:r>
            <w:r w:rsidRPr="00904CEC">
              <w:rPr>
                <w:color w:val="000000"/>
              </w:rPr>
              <w:t>тся в Федеральную налоговую службу России</w:t>
            </w:r>
            <w:r>
              <w:rPr>
                <w:color w:val="000000"/>
              </w:rPr>
              <w:t xml:space="preserve"> в составе ежегодной бухгалтерской (финансовой) отчетности</w:t>
            </w:r>
            <w:r w:rsidRPr="00904CEC">
              <w:rPr>
                <w:color w:val="000000"/>
              </w:rPr>
              <w:t xml:space="preserve"> (форма по </w:t>
            </w:r>
            <w:r>
              <w:rPr>
                <w:color w:val="000000"/>
              </w:rPr>
              <w:t>ОКУД</w:t>
            </w:r>
            <w:r w:rsidRPr="00904CEC">
              <w:rPr>
                <w:color w:val="000000"/>
              </w:rPr>
              <w:t xml:space="preserve"> 111018</w:t>
            </w:r>
            <w:r>
              <w:rPr>
                <w:color w:val="000000"/>
              </w:rPr>
              <w:t>, строка 2110</w:t>
            </w:r>
            <w:r w:rsidRPr="00904CEC">
              <w:rPr>
                <w:color w:val="000000"/>
              </w:rPr>
              <w:t>).</w:t>
            </w:r>
          </w:p>
          <w:p w:rsidR="008A6E1F" w:rsidRDefault="008A6E1F" w:rsidP="004226BC">
            <w:pPr>
              <w:spacing w:after="0"/>
              <w:rPr>
                <w:color w:val="000000"/>
              </w:rPr>
            </w:pPr>
            <w:r w:rsidRPr="008A6E1F">
              <w:rPr>
                <w:color w:val="000000"/>
              </w:rPr>
              <w:t>Показатель заполняется в соответствии с правилами бухгалтерского и налогового учета – т.е. за минусом НДС, акцизов и других аналогичных обязательных платежей</w:t>
            </w:r>
            <w:r>
              <w:rPr>
                <w:color w:val="000000"/>
              </w:rPr>
              <w:t>.</w:t>
            </w:r>
          </w:p>
          <w:p w:rsidR="0056078B" w:rsidRPr="001D6DA2" w:rsidRDefault="0056078B" w:rsidP="009338C2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 xml:space="preserve">В качестве подтверждающего документа при заполнении данного показателя </w:t>
            </w:r>
            <w:r w:rsidR="009338C2">
              <w:rPr>
                <w:color w:val="000000"/>
              </w:rPr>
              <w:t>необходимо</w:t>
            </w:r>
            <w:r>
              <w:rPr>
                <w:color w:val="000000"/>
              </w:rPr>
              <w:t xml:space="preserve"> прикрепить бухгалтерскую отчетность (бухгалтерский баланс и отчет о финансовых результатах) за предшествующий календарный год с отметкой Федеральной налоговой службы (или квитанцией о приеме документа в электронном виде).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выручка от реализации инновационной продукции (услуг), созданной за счет полученного гранта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5658B7" w:rsidRDefault="005658B7" w:rsidP="005658B7">
            <w:pPr>
              <w:spacing w:after="0"/>
              <w:rPr>
                <w:color w:val="000000"/>
              </w:rPr>
            </w:pPr>
            <w:r w:rsidRPr="005658B7">
              <w:rPr>
                <w:color w:val="000000"/>
              </w:rPr>
              <w:t xml:space="preserve">Показатель </w:t>
            </w:r>
            <w:r w:rsidR="007E629A">
              <w:rPr>
                <w:color w:val="000000"/>
              </w:rPr>
              <w:t xml:space="preserve">рассчитывается и </w:t>
            </w:r>
            <w:r w:rsidRPr="005658B7">
              <w:rPr>
                <w:color w:val="000000"/>
              </w:rPr>
              <w:t>заполняется на основе данных аналитического бухгалтерского учета предприятия. Указывается значение выручки от реализации продукции, созданной предприятием с использованием полученного гранта, за предшествующий календарный год. Значение показателя не может превышать значения показателя «общая выручка от реализации продукции (услуг) МИП».</w:t>
            </w:r>
          </w:p>
          <w:p w:rsidR="008A6E1F" w:rsidRDefault="008A6E1F" w:rsidP="005658B7">
            <w:pPr>
              <w:spacing w:after="0"/>
              <w:rPr>
                <w:color w:val="000000"/>
              </w:rPr>
            </w:pPr>
            <w:r w:rsidRPr="008A6E1F">
              <w:rPr>
                <w:color w:val="000000"/>
              </w:rPr>
              <w:t>Показатель заполняется в соответствии с правилами бухгалтерского и налогового учета – т.е. за минусом НДС, акцизов и других аналогичных обязательных платежей</w:t>
            </w:r>
            <w:r>
              <w:rPr>
                <w:color w:val="000000"/>
              </w:rPr>
              <w:t>.</w:t>
            </w:r>
          </w:p>
          <w:p w:rsidR="0086311C" w:rsidRPr="001D6DA2" w:rsidRDefault="0086311C" w:rsidP="009338C2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 xml:space="preserve">В качестве подтверждающего документа при заполнении данного показателя </w:t>
            </w:r>
            <w:r w:rsidR="009338C2">
              <w:rPr>
                <w:color w:val="000000"/>
              </w:rPr>
              <w:t>необходимо</w:t>
            </w:r>
            <w:r>
              <w:rPr>
                <w:color w:val="000000"/>
              </w:rPr>
              <w:t xml:space="preserve"> прикрепить справку с информацией о расчете показателя</w:t>
            </w:r>
            <w:r w:rsidR="009338C2">
              <w:rPr>
                <w:color w:val="000000"/>
              </w:rPr>
              <w:t xml:space="preserve"> (с указанием объемов реализации и потребителей продукции).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>В том числе выручка от реализации продукции (услуг) на зарубежных рынках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891AE1" w:rsidRDefault="005658B7" w:rsidP="004226BC">
            <w:pPr>
              <w:spacing w:after="0"/>
              <w:rPr>
                <w:color w:val="000000"/>
              </w:rPr>
            </w:pPr>
            <w:r w:rsidRPr="005658B7">
              <w:rPr>
                <w:color w:val="000000"/>
              </w:rPr>
              <w:t xml:space="preserve">Показатель </w:t>
            </w:r>
            <w:r w:rsidR="007E629A">
              <w:rPr>
                <w:color w:val="000000"/>
              </w:rPr>
              <w:t xml:space="preserve">рассчитывается и </w:t>
            </w:r>
            <w:r w:rsidRPr="005658B7">
              <w:rPr>
                <w:color w:val="000000"/>
              </w:rPr>
              <w:t>заполняется на основе данных аналитического бухгалтерского учета предприятия. Указывается значение выручки</w:t>
            </w:r>
            <w:r>
              <w:rPr>
                <w:color w:val="000000"/>
              </w:rPr>
              <w:t xml:space="preserve"> предприятия</w:t>
            </w:r>
            <w:r w:rsidRPr="005658B7">
              <w:rPr>
                <w:color w:val="000000"/>
              </w:rPr>
              <w:t xml:space="preserve"> от реализации п</w:t>
            </w:r>
            <w:r>
              <w:rPr>
                <w:color w:val="000000"/>
              </w:rPr>
              <w:t>родукции на зарубежных рынках</w:t>
            </w:r>
            <w:r w:rsidRPr="005658B7">
              <w:rPr>
                <w:color w:val="000000"/>
              </w:rPr>
              <w:t xml:space="preserve"> за предшествующий календарный год. Значение показателя не может превышать значения показателя «общая выручка от реализации продукции (услуг) МИП».</w:t>
            </w:r>
          </w:p>
          <w:p w:rsidR="008A6E1F" w:rsidRDefault="008A6E1F" w:rsidP="004226BC">
            <w:pPr>
              <w:spacing w:after="0"/>
              <w:rPr>
                <w:color w:val="000000"/>
              </w:rPr>
            </w:pPr>
            <w:r w:rsidRPr="008A6E1F">
              <w:rPr>
                <w:color w:val="000000"/>
              </w:rPr>
              <w:t>Показатель заполняется в соответствии с правилами бухгалтерского и налогового учета – т.е. за минусом НДС, акцизов и других аналогичных обязательных платежей</w:t>
            </w:r>
            <w:r>
              <w:rPr>
                <w:color w:val="000000"/>
              </w:rPr>
              <w:t>.</w:t>
            </w:r>
          </w:p>
          <w:p w:rsidR="0086311C" w:rsidRPr="001D6DA2" w:rsidRDefault="0086311C" w:rsidP="009338C2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справку с информацией о расчете показателя</w:t>
            </w:r>
            <w:r w:rsidR="009338C2">
              <w:rPr>
                <w:color w:val="000000"/>
              </w:rPr>
              <w:t xml:space="preserve"> (в том числе в разрезе стран, в которые осуществляется экспорт продукции).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1416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выручка от реализации инновационной продукции (услуг), соз</w:t>
            </w:r>
            <w:r w:rsidRPr="001D6DA2">
              <w:t>данной за счет полученного гранта, на зарубежных рынках</w:t>
            </w:r>
          </w:p>
          <w:p w:rsidR="00891AE1" w:rsidRPr="001D6DA2" w:rsidRDefault="00891AE1" w:rsidP="00383150">
            <w:pPr>
              <w:spacing w:after="0"/>
              <w:ind w:left="1416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891AE1" w:rsidRDefault="005658B7" w:rsidP="00E5662C">
            <w:pPr>
              <w:spacing w:after="0"/>
              <w:rPr>
                <w:color w:val="000000"/>
              </w:rPr>
            </w:pPr>
            <w:r w:rsidRPr="005658B7">
              <w:rPr>
                <w:color w:val="000000"/>
              </w:rPr>
              <w:t xml:space="preserve">Показатель </w:t>
            </w:r>
            <w:r w:rsidR="007E629A">
              <w:rPr>
                <w:color w:val="000000"/>
              </w:rPr>
              <w:t xml:space="preserve">рассчитывается и </w:t>
            </w:r>
            <w:r w:rsidRPr="005658B7">
              <w:rPr>
                <w:color w:val="000000"/>
              </w:rPr>
              <w:t>заполняется на основе данных аналитического бухгалтерского учета предприятия. Указывается значение выручки от реализации продукции, созданной предприятием с использованием полученного гранта,</w:t>
            </w:r>
            <w:r>
              <w:rPr>
                <w:color w:val="000000"/>
              </w:rPr>
              <w:t xml:space="preserve"> на зарубежных рынках</w:t>
            </w:r>
            <w:r w:rsidRPr="005658B7">
              <w:rPr>
                <w:color w:val="000000"/>
              </w:rPr>
              <w:t xml:space="preserve"> за предшествующий календарный год. Значение показателя не может превышать значения показателя «общая выручка от реализации продукции (услуг) МИП»</w:t>
            </w:r>
            <w:r>
              <w:rPr>
                <w:color w:val="000000"/>
              </w:rPr>
              <w:t xml:space="preserve"> и не может превышать значения показателя «</w:t>
            </w:r>
            <w:r w:rsidRPr="005658B7">
              <w:rPr>
                <w:color w:val="000000"/>
              </w:rPr>
              <w:t>выручка от реализации продукции (услуг) на зарубежных рынках</w:t>
            </w:r>
            <w:r>
              <w:rPr>
                <w:color w:val="000000"/>
              </w:rPr>
              <w:t>».</w:t>
            </w:r>
          </w:p>
          <w:p w:rsidR="008A6E1F" w:rsidRDefault="008A6E1F" w:rsidP="00E5662C">
            <w:pPr>
              <w:spacing w:after="0"/>
              <w:rPr>
                <w:color w:val="000000"/>
              </w:rPr>
            </w:pPr>
            <w:r w:rsidRPr="008A6E1F">
              <w:rPr>
                <w:color w:val="000000"/>
              </w:rPr>
              <w:t>Показатель заполняется в соответствии с правилами бухгалтерского и налогового учета – т.е. за минусом НДС, акцизов и других аналогичных обязательных платежей</w:t>
            </w:r>
            <w:r>
              <w:rPr>
                <w:color w:val="000000"/>
              </w:rPr>
              <w:t>.</w:t>
            </w:r>
          </w:p>
          <w:p w:rsidR="0086311C" w:rsidRPr="001D6DA2" w:rsidRDefault="0086311C" w:rsidP="009338C2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справку с информацией о расчете показателя</w:t>
            </w:r>
            <w:r w:rsidR="009338C2">
              <w:rPr>
                <w:color w:val="000000"/>
              </w:rPr>
              <w:t xml:space="preserve"> (в том числе в разрезе стран, в которые осуществляется экспорт продукции).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5F0D01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 xml:space="preserve">Объем всех налоговых выплат (в том числе выплаты НДФЛ, по которым МИП выступает налоговым агентом) и отчислений во внебюджетные фонды (ПФР, ФСС, ФОМС)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DA3735" w:rsidRPr="00DA3735" w:rsidRDefault="00DA3735" w:rsidP="00E5662C">
            <w:pPr>
              <w:spacing w:after="0"/>
              <w:rPr>
                <w:color w:val="000000"/>
              </w:rPr>
            </w:pPr>
            <w:r w:rsidRPr="00DA3735">
              <w:rPr>
                <w:color w:val="000000"/>
              </w:rPr>
              <w:t>Показатель заполняется в соответствии с данными налоговой отчетности и отчетности в государственные внебюджетные фонды (ПФР, ФСС, ФОМС) за предшествующий календарный год.</w:t>
            </w:r>
          </w:p>
          <w:p w:rsidR="00891AE1" w:rsidRPr="001D6DA2" w:rsidRDefault="0086311C" w:rsidP="00E5662C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справку с информацией о расчете показателя.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CA6A6A" w:rsidRPr="001D6DA2" w:rsidRDefault="00891AE1" w:rsidP="00CA6A6A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Объем израсходованных бюджетных средств на реализацию проекта, представленных Фондом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891AE1" w:rsidRDefault="00CA6A6A" w:rsidP="00E5662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 w:rsidRPr="00904CEC">
              <w:rPr>
                <w:color w:val="000000"/>
              </w:rPr>
              <w:t xml:space="preserve"> заполня</w:t>
            </w:r>
            <w:r>
              <w:rPr>
                <w:color w:val="000000"/>
              </w:rPr>
              <w:t>е</w:t>
            </w:r>
            <w:r w:rsidRPr="00904CEC">
              <w:rPr>
                <w:color w:val="000000"/>
              </w:rPr>
              <w:t>тся на основе</w:t>
            </w:r>
            <w:r>
              <w:rPr>
                <w:color w:val="000000"/>
              </w:rPr>
              <w:t xml:space="preserve"> данных финансовых отчетов о расходовании сре</w:t>
            </w:r>
            <w:proofErr w:type="gramStart"/>
            <w:r>
              <w:rPr>
                <w:color w:val="000000"/>
              </w:rPr>
              <w:t>дств гр</w:t>
            </w:r>
            <w:proofErr w:type="gramEnd"/>
            <w:r>
              <w:rPr>
                <w:color w:val="000000"/>
              </w:rPr>
              <w:t>анта за предшествующий календарны</w:t>
            </w:r>
            <w:r w:rsidR="00D6289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год, представленных в Фонд.</w:t>
            </w:r>
          </w:p>
          <w:p w:rsidR="0086311C" w:rsidRPr="001D6DA2" w:rsidRDefault="0086311C" w:rsidP="00E5662C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Подтверждающие документы не требуются.</w:t>
            </w:r>
          </w:p>
        </w:tc>
      </w:tr>
      <w:tr w:rsidR="00891AE1" w:rsidRPr="001D6DA2" w:rsidTr="00433CB7">
        <w:trPr>
          <w:cantSplit/>
          <w:trHeight w:val="319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>Объем израсходованных внебюджетных средств на реализацию проекта</w:t>
            </w: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891AE1" w:rsidRDefault="00CA6A6A" w:rsidP="00E5662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 w:rsidRPr="00904CEC">
              <w:rPr>
                <w:color w:val="000000"/>
              </w:rPr>
              <w:t xml:space="preserve"> заполня</w:t>
            </w:r>
            <w:r>
              <w:rPr>
                <w:color w:val="000000"/>
              </w:rPr>
              <w:t>е</w:t>
            </w:r>
            <w:r w:rsidRPr="00904CEC">
              <w:rPr>
                <w:color w:val="000000"/>
              </w:rPr>
              <w:t>тся на основе</w:t>
            </w:r>
            <w:r>
              <w:rPr>
                <w:color w:val="000000"/>
              </w:rPr>
              <w:t xml:space="preserve"> данных финансовых отчетов о расходовании </w:t>
            </w:r>
            <w:r w:rsidR="00507024" w:rsidRPr="00CA6A6A">
              <w:rPr>
                <w:color w:val="000000"/>
              </w:rPr>
              <w:t>привлеченных для реализации проекта внебюджетных средств</w:t>
            </w:r>
            <w:r w:rsidRPr="00CA6A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предшествующий календарны</w:t>
            </w:r>
            <w:r w:rsidR="00D6289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год</w:t>
            </w:r>
            <w:r w:rsidR="00507024" w:rsidRPr="00CA6A6A">
              <w:rPr>
                <w:color w:val="000000"/>
              </w:rPr>
              <w:t>, представленных в Фонд</w:t>
            </w:r>
            <w:r>
              <w:rPr>
                <w:color w:val="000000"/>
              </w:rPr>
              <w:t>.</w:t>
            </w:r>
          </w:p>
          <w:p w:rsidR="0086311C" w:rsidRPr="001D6DA2" w:rsidRDefault="0086311C" w:rsidP="00E5662C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Подтверждающие документы не требуются.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Общее количество объектов интеллектуальной собственности, полученных МИП в рамках реализации проекта</w:t>
            </w: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DB36EF" w:rsidRDefault="00DB36EF" w:rsidP="00B367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 заполняется на основе данных о количестве поданных предприятием за прошедший календарный год заявок на получение охранных документов, а также количестве полученных охранных документов</w:t>
            </w:r>
            <w:r w:rsidR="00B367DA">
              <w:rPr>
                <w:color w:val="000000"/>
              </w:rPr>
              <w:t xml:space="preserve"> по тематике выполняемого с использованием сре</w:t>
            </w:r>
            <w:proofErr w:type="gramStart"/>
            <w:r w:rsidR="00B367DA">
              <w:rPr>
                <w:color w:val="000000"/>
              </w:rPr>
              <w:t>дств гр</w:t>
            </w:r>
            <w:proofErr w:type="gramEnd"/>
            <w:r w:rsidR="00B367DA">
              <w:rPr>
                <w:color w:val="000000"/>
              </w:rPr>
              <w:t>анта проекта.</w:t>
            </w:r>
          </w:p>
          <w:p w:rsidR="00DB36EF" w:rsidRPr="00DB36EF" w:rsidRDefault="00DB36EF" w:rsidP="00B367DA">
            <w:pPr>
              <w:spacing w:after="0"/>
              <w:rPr>
                <w:color w:val="000000"/>
              </w:rPr>
            </w:pPr>
            <w:r w:rsidRPr="00DB36EF">
              <w:rPr>
                <w:color w:val="000000"/>
              </w:rPr>
              <w:t xml:space="preserve">Под охранными документами на </w:t>
            </w:r>
            <w:r w:rsidR="009338C2">
              <w:rPr>
                <w:color w:val="000000"/>
              </w:rPr>
              <w:t>результаты интеллектуальной деятельности (</w:t>
            </w:r>
            <w:r w:rsidRPr="00DB36EF">
              <w:rPr>
                <w:color w:val="000000"/>
              </w:rPr>
              <w:t>РИД</w:t>
            </w:r>
            <w:r w:rsidR="009338C2">
              <w:rPr>
                <w:color w:val="000000"/>
              </w:rPr>
              <w:t>)</w:t>
            </w:r>
            <w:r w:rsidRPr="00DB36EF">
              <w:rPr>
                <w:color w:val="000000"/>
              </w:rPr>
              <w:t xml:space="preserve"> понимаются:</w:t>
            </w:r>
          </w:p>
          <w:p w:rsidR="00DB36EF" w:rsidRPr="00DB36EF" w:rsidRDefault="00DB36EF" w:rsidP="00B367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B36EF">
              <w:rPr>
                <w:color w:val="000000"/>
              </w:rPr>
              <w:t xml:space="preserve">патенты (на изобретения, полезные модели, промышленные образцы, селекционные достижения); </w:t>
            </w:r>
          </w:p>
          <w:p w:rsidR="00DB36EF" w:rsidRPr="00DB36EF" w:rsidRDefault="00DB36EF" w:rsidP="00B367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B36EF">
              <w:rPr>
                <w:color w:val="000000"/>
              </w:rPr>
              <w:t>свидетельства о государственной регистрации (на программы для ЭВМ, базы данных, топологии интегральных микросхем);</w:t>
            </w:r>
          </w:p>
          <w:p w:rsidR="00DB36EF" w:rsidRPr="00DB36EF" w:rsidRDefault="00DB36EF" w:rsidP="00B367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B36EF">
              <w:rPr>
                <w:color w:val="000000"/>
              </w:rPr>
              <w:t xml:space="preserve">приказ о введении режима коммерческой тайны (на секреты производства). </w:t>
            </w:r>
          </w:p>
          <w:p w:rsidR="004A3A1F" w:rsidRPr="001D6DA2" w:rsidRDefault="004A3A1F" w:rsidP="009338C2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П</w:t>
            </w:r>
            <w:r w:rsidRPr="004A3A1F">
              <w:rPr>
                <w:color w:val="000000"/>
              </w:rPr>
              <w:t xml:space="preserve">оданная заявка и полученный на неё охранный документ учитываются как </w:t>
            </w:r>
            <w:r w:rsidR="009338C2">
              <w:rPr>
                <w:color w:val="000000"/>
              </w:rPr>
              <w:t>один объект ИС</w:t>
            </w:r>
            <w:r w:rsidRPr="004A3A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4A3A1F">
              <w:rPr>
                <w:color w:val="000000"/>
              </w:rPr>
              <w:t>Если в отчетном этапе на поданную заявку был получен охранный документ, то достаточно привести сведения только об этом охранном документе.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</w:tcPr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количество поданных заявок на регистрацию результатов интеллектуальной деятельности в Российской Федерации</w:t>
            </w:r>
          </w:p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0D453F" w:rsidRDefault="00B367DA" w:rsidP="00B367DA">
            <w:pPr>
              <w:spacing w:after="0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 xml:space="preserve">Показатель заполняется </w:t>
            </w:r>
            <w:proofErr w:type="gramStart"/>
            <w:r>
              <w:rPr>
                <w:color w:val="000000"/>
              </w:rPr>
              <w:t>на основе данных о количестве поданных предприятием за прошедший календарный год заявок на получение охранных документов в Российской Федерации</w:t>
            </w:r>
            <w:proofErr w:type="gramEnd"/>
            <w:r>
              <w:rPr>
                <w:color w:val="000000"/>
              </w:rPr>
              <w:t xml:space="preserve"> по тематике выполняемого с использованием средств гранта проекта.</w:t>
            </w:r>
          </w:p>
          <w:p w:rsidR="00891AE1" w:rsidRPr="00B367DA" w:rsidRDefault="004A3A1F" w:rsidP="00B367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з</w:t>
            </w:r>
            <w:r w:rsidR="00507024" w:rsidRPr="004A3A1F">
              <w:rPr>
                <w:color w:val="000000"/>
              </w:rPr>
              <w:t>арегистрированны</w:t>
            </w:r>
            <w:r w:rsidRPr="004A3A1F">
              <w:rPr>
                <w:color w:val="000000"/>
              </w:rPr>
              <w:t>е</w:t>
            </w:r>
            <w:r w:rsidR="00507024" w:rsidRPr="004A3A1F">
              <w:rPr>
                <w:color w:val="000000"/>
              </w:rPr>
              <w:t xml:space="preserve"> в ФГАНУ «</w:t>
            </w:r>
            <w:proofErr w:type="spellStart"/>
            <w:r w:rsidR="00507024" w:rsidRPr="004A3A1F">
              <w:rPr>
                <w:color w:val="000000"/>
              </w:rPr>
              <w:t>ЦИТиС</w:t>
            </w:r>
            <w:proofErr w:type="spellEnd"/>
            <w:r w:rsidR="00507024" w:rsidRPr="004A3A1F">
              <w:rPr>
                <w:color w:val="000000"/>
              </w:rPr>
              <w:t>»  информационны</w:t>
            </w:r>
            <w:r w:rsidRPr="004A3A1F">
              <w:rPr>
                <w:color w:val="000000"/>
              </w:rPr>
              <w:t>е</w:t>
            </w:r>
            <w:r w:rsidR="00507024" w:rsidRPr="004A3A1F">
              <w:rPr>
                <w:color w:val="000000"/>
              </w:rPr>
              <w:t xml:space="preserve"> карт</w:t>
            </w:r>
            <w:r w:rsidRPr="004A3A1F">
              <w:rPr>
                <w:color w:val="000000"/>
              </w:rPr>
              <w:t>ы</w:t>
            </w:r>
            <w:r w:rsidR="00507024" w:rsidRPr="004A3A1F">
              <w:rPr>
                <w:color w:val="000000"/>
              </w:rPr>
              <w:t xml:space="preserve"> результата интеллектуальной деятельности (ИКР) и копи</w:t>
            </w:r>
            <w:r w:rsidRPr="004A3A1F">
              <w:rPr>
                <w:color w:val="000000"/>
              </w:rPr>
              <w:t>и</w:t>
            </w:r>
            <w:r w:rsidR="00507024" w:rsidRPr="004A3A1F">
              <w:rPr>
                <w:color w:val="000000"/>
              </w:rPr>
              <w:t xml:space="preserve"> заявок, поданны</w:t>
            </w:r>
            <w:r w:rsidRPr="004A3A1F">
              <w:rPr>
                <w:color w:val="000000"/>
              </w:rPr>
              <w:t>х</w:t>
            </w:r>
            <w:r w:rsidR="00507024" w:rsidRPr="004A3A1F">
              <w:rPr>
                <w:color w:val="000000"/>
              </w:rPr>
              <w:t xml:space="preserve"> в Федеральную службу по интеллектуальной собственности (Роспатент)</w:t>
            </w:r>
            <w:r>
              <w:rPr>
                <w:color w:val="000000"/>
              </w:rPr>
              <w:t>.</w:t>
            </w:r>
          </w:p>
          <w:p w:rsidR="000D453F" w:rsidRDefault="00B367DA" w:rsidP="00B367DA">
            <w:pPr>
              <w:spacing w:after="0"/>
              <w:rPr>
                <w:color w:val="000000"/>
              </w:rPr>
            </w:pPr>
            <w:r w:rsidRPr="00B367DA">
              <w:rPr>
                <w:color w:val="000000"/>
              </w:rPr>
              <w:t>Значение показателя не может превышать значение показателя «Общее количество объектов интеллектуальной собственности, полученных МИП в рамках реализации проекта».</w:t>
            </w:r>
          </w:p>
          <w:p w:rsidR="009338C2" w:rsidRPr="00D0174A" w:rsidRDefault="009338C2" w:rsidP="00B367DA">
            <w:pPr>
              <w:spacing w:after="0"/>
              <w:rPr>
                <w:sz w:val="22"/>
                <w:highlight w:val="yellow"/>
              </w:rPr>
            </w:pPr>
            <w:r w:rsidRPr="004A3A1F">
              <w:rPr>
                <w:color w:val="000000"/>
              </w:rPr>
              <w:t>Если в отчетном этапе на поданную заявку был получен охранный документ, то достаточно привести сведения только об этом охранном документе.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</w:tcPr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 xml:space="preserve">В том числе количество поданных за рубежом заявок на регистрацию результатов интеллектуальной деятельности </w:t>
            </w:r>
          </w:p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B367DA" w:rsidRDefault="00B367DA" w:rsidP="00BC1DF1">
            <w:pPr>
              <w:spacing w:after="0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 xml:space="preserve">Показатель заполняется </w:t>
            </w:r>
            <w:proofErr w:type="gramStart"/>
            <w:r>
              <w:rPr>
                <w:color w:val="000000"/>
              </w:rPr>
              <w:t>на основе данных о количестве поданных предприятием за прошедший календарный год заявок на получение охранных документов за рубежом</w:t>
            </w:r>
            <w:proofErr w:type="gramEnd"/>
            <w:r>
              <w:rPr>
                <w:color w:val="000000"/>
              </w:rPr>
              <w:t xml:space="preserve"> по тематике выполняемого с использованием средств гранта проекта.</w:t>
            </w:r>
          </w:p>
          <w:p w:rsidR="004A3A1F" w:rsidRDefault="004A3A1F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з</w:t>
            </w:r>
            <w:r w:rsidRPr="004A3A1F">
              <w:rPr>
                <w:color w:val="000000"/>
              </w:rPr>
              <w:t>арегистрированные в ФГАНУ «</w:t>
            </w:r>
            <w:proofErr w:type="spellStart"/>
            <w:r w:rsidRPr="004A3A1F">
              <w:rPr>
                <w:color w:val="000000"/>
              </w:rPr>
              <w:t>ЦИТиС</w:t>
            </w:r>
            <w:proofErr w:type="spellEnd"/>
            <w:r w:rsidRPr="004A3A1F">
              <w:rPr>
                <w:color w:val="000000"/>
              </w:rPr>
              <w:t>»  информационные карты результата интеллектуальной деятельности (ИКР) и копии</w:t>
            </w:r>
            <w:r>
              <w:rPr>
                <w:color w:val="000000"/>
              </w:rPr>
              <w:t xml:space="preserve"> международных патентных заявок.</w:t>
            </w:r>
          </w:p>
          <w:p w:rsidR="004A3A1F" w:rsidRDefault="00FA6C18" w:rsidP="00BC1DF1">
            <w:pPr>
              <w:spacing w:after="0"/>
              <w:rPr>
                <w:color w:val="000000"/>
              </w:rPr>
            </w:pPr>
            <w:r w:rsidRPr="00B367DA">
              <w:rPr>
                <w:color w:val="000000"/>
              </w:rPr>
              <w:t>Значение показателя не может превышать значение показателя «Общее количество объектов интеллектуальной собственности, полученных МИП в рамках реализации проекта».</w:t>
            </w:r>
          </w:p>
          <w:p w:rsidR="009338C2" w:rsidRPr="00D0174A" w:rsidRDefault="009338C2" w:rsidP="00BC1DF1">
            <w:pPr>
              <w:spacing w:after="0"/>
              <w:rPr>
                <w:sz w:val="22"/>
                <w:highlight w:val="yellow"/>
              </w:rPr>
            </w:pPr>
            <w:r w:rsidRPr="004A3A1F">
              <w:rPr>
                <w:color w:val="000000"/>
              </w:rPr>
              <w:t>Если в отчетном этапе на поданную заявку был получен охранный документ, то достаточно привести сведения только об этом охранном документе.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</w:tcPr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количество полученных охранных документов на результаты интеллектуальной деятельности в Российской Федерации</w:t>
            </w:r>
          </w:p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BC1DF1" w:rsidRDefault="00BC1DF1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Показатель заполняется </w:t>
            </w:r>
            <w:proofErr w:type="gramStart"/>
            <w:r>
              <w:rPr>
                <w:color w:val="000000"/>
              </w:rPr>
              <w:t>на основе данных о количестве полученных предприятием за прошедший календарный год российских охранных документов по тематике выполняемого с использованием</w:t>
            </w:r>
            <w:proofErr w:type="gramEnd"/>
            <w:r>
              <w:rPr>
                <w:color w:val="000000"/>
              </w:rPr>
              <w:t xml:space="preserve"> средств гранта проекта.</w:t>
            </w:r>
          </w:p>
          <w:p w:rsidR="00BC1DF1" w:rsidRPr="00BC1DF1" w:rsidRDefault="00BC1DF1" w:rsidP="00BC1DF1">
            <w:pPr>
              <w:spacing w:after="0"/>
              <w:rPr>
                <w:color w:val="000000"/>
              </w:rPr>
            </w:pPr>
            <w:r w:rsidRPr="00BC1DF1">
              <w:rPr>
                <w:color w:val="000000"/>
              </w:rPr>
              <w:t xml:space="preserve">Под охранными документами </w:t>
            </w:r>
            <w:proofErr w:type="gramStart"/>
            <w:r w:rsidRPr="00BC1DF1">
              <w:rPr>
                <w:color w:val="000000"/>
              </w:rPr>
              <w:t>на</w:t>
            </w:r>
            <w:proofErr w:type="gramEnd"/>
            <w:r w:rsidRPr="00BC1DF1">
              <w:rPr>
                <w:color w:val="000000"/>
              </w:rPr>
              <w:t xml:space="preserve"> РИД понимаются:</w:t>
            </w:r>
          </w:p>
          <w:p w:rsidR="00BC1DF1" w:rsidRPr="00BC1DF1" w:rsidRDefault="00BC1DF1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C1DF1">
              <w:rPr>
                <w:color w:val="000000"/>
              </w:rPr>
              <w:t xml:space="preserve">патенты (на изобретения, полезные модели, промышленные образцы, селекционные достижения); </w:t>
            </w:r>
          </w:p>
          <w:p w:rsidR="00BC1DF1" w:rsidRPr="00BC1DF1" w:rsidRDefault="00BC1DF1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C1DF1">
              <w:rPr>
                <w:color w:val="000000"/>
              </w:rPr>
              <w:t>свидетельства о государственной регистрации (на программы для ЭВМ, базы данных, топологии интегральных микросхем);</w:t>
            </w:r>
          </w:p>
          <w:p w:rsidR="00BC1DF1" w:rsidRPr="00BC1DF1" w:rsidRDefault="00BC1DF1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C1DF1">
              <w:rPr>
                <w:color w:val="000000"/>
              </w:rPr>
              <w:t xml:space="preserve"> приказ о введении режима коммерческой тайны (на секреты производства).</w:t>
            </w:r>
          </w:p>
          <w:p w:rsidR="004A3A1F" w:rsidRDefault="00BC1DF1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з</w:t>
            </w:r>
            <w:r w:rsidRPr="004A3A1F">
              <w:rPr>
                <w:color w:val="000000"/>
              </w:rPr>
              <w:t>арегистрированные в ФГАНУ «</w:t>
            </w:r>
            <w:proofErr w:type="spellStart"/>
            <w:r w:rsidRPr="004A3A1F">
              <w:rPr>
                <w:color w:val="000000"/>
              </w:rPr>
              <w:t>ЦИТиС</w:t>
            </w:r>
            <w:proofErr w:type="spellEnd"/>
            <w:r w:rsidRPr="004A3A1F">
              <w:rPr>
                <w:color w:val="000000"/>
              </w:rPr>
              <w:t xml:space="preserve">»  информационные карты </w:t>
            </w:r>
            <w:r w:rsidRPr="00BC1DF1">
              <w:rPr>
                <w:color w:val="000000"/>
              </w:rPr>
              <w:t>сведений о состоянии правовой охраны результата интеллектуальной деятельности (ИКСПО)</w:t>
            </w:r>
            <w:r w:rsidRPr="004A3A1F">
              <w:rPr>
                <w:color w:val="000000"/>
              </w:rPr>
              <w:t xml:space="preserve"> и копии</w:t>
            </w:r>
            <w:r>
              <w:rPr>
                <w:color w:val="000000"/>
              </w:rPr>
              <w:t xml:space="preserve"> полученных охранных документов.</w:t>
            </w:r>
          </w:p>
          <w:p w:rsidR="00BC1DF1" w:rsidRPr="00D0174A" w:rsidRDefault="00BC1DF1" w:rsidP="00BC1DF1">
            <w:pPr>
              <w:spacing w:after="0"/>
              <w:rPr>
                <w:sz w:val="22"/>
                <w:highlight w:val="yellow"/>
              </w:rPr>
            </w:pPr>
            <w:r w:rsidRPr="00B367DA">
              <w:rPr>
                <w:color w:val="000000"/>
              </w:rPr>
              <w:t>Значение показателя не может превышать значение показателя «Общее количество объектов интеллектуальной собственности, полученных МИП в рамках реализации проекта».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</w:tcPr>
          <w:p w:rsidR="00891AE1" w:rsidRPr="001D6DA2" w:rsidRDefault="00891AE1" w:rsidP="00383150">
            <w:pPr>
              <w:ind w:left="1416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>В том числе секреты производства (ноу-хау)</w:t>
            </w:r>
          </w:p>
          <w:p w:rsidR="00891AE1" w:rsidRPr="001D6DA2" w:rsidRDefault="00891AE1" w:rsidP="00383150">
            <w:pPr>
              <w:ind w:left="1416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BC1DF1" w:rsidRDefault="00BC1DF1" w:rsidP="00BC1D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 заполняется на основе данных о количестве п</w:t>
            </w:r>
            <w:r w:rsidR="009338C2">
              <w:rPr>
                <w:color w:val="000000"/>
              </w:rPr>
              <w:t>ринятых</w:t>
            </w:r>
            <w:r>
              <w:rPr>
                <w:color w:val="000000"/>
              </w:rPr>
              <w:t xml:space="preserve"> предприятием за прошедший календарный год российских охранных документов на секреты производства (ноу-хау) по тематике выполняемого с использованием сре</w:t>
            </w:r>
            <w:proofErr w:type="gramStart"/>
            <w:r>
              <w:rPr>
                <w:color w:val="000000"/>
              </w:rPr>
              <w:t>дств гр</w:t>
            </w:r>
            <w:proofErr w:type="gramEnd"/>
            <w:r>
              <w:rPr>
                <w:color w:val="000000"/>
              </w:rPr>
              <w:t>анта проекта.</w:t>
            </w:r>
          </w:p>
          <w:p w:rsidR="00BC1DF1" w:rsidRDefault="00BC1DF1" w:rsidP="00BC1DF1">
            <w:pPr>
              <w:spacing w:after="0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з</w:t>
            </w:r>
            <w:r w:rsidRPr="004A3A1F">
              <w:rPr>
                <w:color w:val="000000"/>
              </w:rPr>
              <w:t>арегистрированные в ФГАНУ «</w:t>
            </w:r>
            <w:proofErr w:type="spellStart"/>
            <w:r w:rsidRPr="004A3A1F">
              <w:rPr>
                <w:color w:val="000000"/>
              </w:rPr>
              <w:t>ЦИТиС</w:t>
            </w:r>
            <w:proofErr w:type="spellEnd"/>
            <w:r w:rsidRPr="004A3A1F">
              <w:rPr>
                <w:color w:val="000000"/>
              </w:rPr>
              <w:t xml:space="preserve">»  информационные карты </w:t>
            </w:r>
            <w:r w:rsidRPr="00BC1DF1">
              <w:rPr>
                <w:color w:val="000000"/>
              </w:rPr>
              <w:t>сведений о состоянии правовой охраны результата интеллектуальной деятельности (ИКСПО)</w:t>
            </w:r>
            <w:r w:rsidRPr="004A3A1F">
              <w:rPr>
                <w:color w:val="000000"/>
              </w:rPr>
              <w:t xml:space="preserve"> и копии</w:t>
            </w:r>
            <w:r>
              <w:rPr>
                <w:color w:val="000000"/>
              </w:rPr>
              <w:t xml:space="preserve"> приказов о коммерческой тайне.</w:t>
            </w:r>
          </w:p>
          <w:p w:rsidR="00891AE1" w:rsidRPr="00D0174A" w:rsidRDefault="00BC1DF1" w:rsidP="00BC1DF1">
            <w:pPr>
              <w:spacing w:after="0"/>
              <w:rPr>
                <w:sz w:val="22"/>
                <w:highlight w:val="yellow"/>
              </w:rPr>
            </w:pPr>
            <w:r w:rsidRPr="00B367DA">
              <w:rPr>
                <w:color w:val="000000"/>
              </w:rPr>
              <w:t>Значение показателя не может превышать значение показателя «</w:t>
            </w:r>
            <w:r w:rsidRPr="00BC1DF1">
              <w:rPr>
                <w:color w:val="000000"/>
              </w:rPr>
              <w:t>количество полученных охранных документов на результаты интеллектуальной деятельности в Российской Федерации</w:t>
            </w:r>
            <w:r w:rsidRPr="00B367DA">
              <w:rPr>
                <w:color w:val="000000"/>
              </w:rPr>
              <w:t>».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</w:tcPr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 xml:space="preserve">В том числе количество полученных за рубежом охранных документов на результаты интеллектуальной деятельности </w:t>
            </w:r>
          </w:p>
          <w:p w:rsidR="00891AE1" w:rsidRPr="001D6DA2" w:rsidRDefault="00891AE1" w:rsidP="00383150">
            <w:pPr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DA3D01" w:rsidRDefault="00DA3D01" w:rsidP="00DA3D0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Показатель заполняется </w:t>
            </w:r>
            <w:proofErr w:type="gramStart"/>
            <w:r>
              <w:rPr>
                <w:color w:val="000000"/>
              </w:rPr>
              <w:t>на основе данных о количестве полученных предприятием за прошедший календарный год зарубежных охранных документов по тематике выполняемого с использованием</w:t>
            </w:r>
            <w:proofErr w:type="gramEnd"/>
            <w:r>
              <w:rPr>
                <w:color w:val="000000"/>
              </w:rPr>
              <w:t xml:space="preserve"> средств гранта проекта.</w:t>
            </w:r>
          </w:p>
          <w:p w:rsidR="00DA3D01" w:rsidRDefault="00DA3D01" w:rsidP="00DA3D0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з</w:t>
            </w:r>
            <w:r w:rsidRPr="004A3A1F">
              <w:rPr>
                <w:color w:val="000000"/>
              </w:rPr>
              <w:t>арегистрированные в ФГАНУ «</w:t>
            </w:r>
            <w:proofErr w:type="spellStart"/>
            <w:r w:rsidRPr="004A3A1F">
              <w:rPr>
                <w:color w:val="000000"/>
              </w:rPr>
              <w:t>ЦИТиС</w:t>
            </w:r>
            <w:proofErr w:type="spellEnd"/>
            <w:r w:rsidRPr="004A3A1F">
              <w:rPr>
                <w:color w:val="000000"/>
              </w:rPr>
              <w:t xml:space="preserve">»  информационные карты </w:t>
            </w:r>
            <w:r w:rsidRPr="00BC1DF1">
              <w:rPr>
                <w:color w:val="000000"/>
              </w:rPr>
              <w:t>сведений о состоянии правовой охраны результата интеллектуальной деятельности (ИКСПО)</w:t>
            </w:r>
            <w:r w:rsidRPr="004A3A1F">
              <w:rPr>
                <w:color w:val="000000"/>
              </w:rPr>
              <w:t xml:space="preserve"> и копии</w:t>
            </w:r>
            <w:r>
              <w:rPr>
                <w:color w:val="000000"/>
              </w:rPr>
              <w:t xml:space="preserve"> полученных международных патентов.</w:t>
            </w:r>
          </w:p>
          <w:p w:rsidR="00891AE1" w:rsidRPr="00D0174A" w:rsidRDefault="00DA3D01" w:rsidP="00DA3D01">
            <w:pPr>
              <w:rPr>
                <w:sz w:val="22"/>
                <w:highlight w:val="yellow"/>
              </w:rPr>
            </w:pPr>
            <w:r w:rsidRPr="00B367DA">
              <w:rPr>
                <w:color w:val="000000"/>
              </w:rPr>
              <w:t>Значение показателя не может превышать значение показателя «Общее количество объектов интеллектуальной собственности, полученных МИП в рамках реализации проекта».</w:t>
            </w:r>
            <w:r w:rsidR="00507024" w:rsidRPr="00D0174A">
              <w:rPr>
                <w:rFonts w:eastAsia="Calibri"/>
                <w:i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количество результатов интеллектуальной деятельности, созданных в результате проекта и внедренных в хозяйственную деятельность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D80399" w:rsidRDefault="00D80399" w:rsidP="00D8039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 заполняется на основе данных о количестве РИД по тематике выполняемого с использованием сре</w:t>
            </w:r>
            <w:proofErr w:type="gramStart"/>
            <w:r>
              <w:rPr>
                <w:color w:val="000000"/>
              </w:rPr>
              <w:t>дств гр</w:t>
            </w:r>
            <w:proofErr w:type="gramEnd"/>
            <w:r>
              <w:rPr>
                <w:color w:val="000000"/>
              </w:rPr>
              <w:t>анта проекта, которые за прошедший календарный год внедрены в хозяйственную деятельность.</w:t>
            </w:r>
          </w:p>
          <w:p w:rsidR="00891AE1" w:rsidRPr="00D0174A" w:rsidRDefault="00DD6E41" w:rsidP="00DD6E41">
            <w:pPr>
              <w:spacing w:after="0"/>
              <w:rPr>
                <w:sz w:val="22"/>
                <w:highlight w:val="yellow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з</w:t>
            </w:r>
            <w:r w:rsidRPr="004A3A1F">
              <w:rPr>
                <w:color w:val="000000"/>
              </w:rPr>
              <w:t>арегистрированные в ФГАНУ «</w:t>
            </w:r>
            <w:proofErr w:type="spellStart"/>
            <w:r w:rsidRPr="004A3A1F">
              <w:rPr>
                <w:color w:val="000000"/>
              </w:rPr>
              <w:t>ЦИТиС</w:t>
            </w:r>
            <w:proofErr w:type="spellEnd"/>
            <w:r w:rsidRPr="004A3A1F">
              <w:rPr>
                <w:color w:val="000000"/>
              </w:rPr>
              <w:t xml:space="preserve">»  информационные карты </w:t>
            </w:r>
            <w:r w:rsidRPr="00DD6E41">
              <w:rPr>
                <w:color w:val="000000"/>
              </w:rPr>
              <w:t xml:space="preserve">об использовании результата интеллектуальной деятельности </w:t>
            </w:r>
            <w:r>
              <w:rPr>
                <w:color w:val="000000"/>
              </w:rPr>
              <w:t>(ИКСИ).</w:t>
            </w:r>
          </w:p>
        </w:tc>
      </w:tr>
      <w:tr w:rsidR="00891AE1" w:rsidRPr="001D6DA2" w:rsidTr="00433CB7">
        <w:trPr>
          <w:cantSplit/>
          <w:trHeight w:val="1655"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 xml:space="preserve">Стоимость нематериальных активов </w:t>
            </w: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</w:p>
          <w:p w:rsidR="00891AE1" w:rsidRPr="001D6DA2" w:rsidRDefault="00891AE1" w:rsidP="00507024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руб.</w:t>
            </w:r>
          </w:p>
        </w:tc>
        <w:tc>
          <w:tcPr>
            <w:tcW w:w="2801" w:type="pct"/>
          </w:tcPr>
          <w:p w:rsidR="00891AE1" w:rsidRPr="009338C2" w:rsidRDefault="002325A4" w:rsidP="009338C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 w:rsidRPr="00904CEC">
              <w:rPr>
                <w:color w:val="000000"/>
              </w:rPr>
              <w:t xml:space="preserve"> заполня</w:t>
            </w:r>
            <w:r>
              <w:rPr>
                <w:color w:val="000000"/>
              </w:rPr>
              <w:t>е</w:t>
            </w:r>
            <w:r w:rsidRPr="00904CEC">
              <w:rPr>
                <w:color w:val="000000"/>
              </w:rPr>
              <w:t xml:space="preserve">тся на основе </w:t>
            </w:r>
            <w:r>
              <w:rPr>
                <w:color w:val="000000"/>
              </w:rPr>
              <w:t xml:space="preserve">данных </w:t>
            </w:r>
            <w:r w:rsidR="009338C2">
              <w:rPr>
                <w:color w:val="000000"/>
              </w:rPr>
              <w:t>б</w:t>
            </w:r>
            <w:r>
              <w:rPr>
                <w:color w:val="000000"/>
              </w:rPr>
              <w:t>ухгалтерского баланса</w:t>
            </w:r>
            <w:r w:rsidRPr="00904CEC">
              <w:rPr>
                <w:color w:val="000000"/>
              </w:rPr>
              <w:t xml:space="preserve"> за предшествующий календарный год, которы</w:t>
            </w:r>
            <w:r>
              <w:rPr>
                <w:color w:val="000000"/>
              </w:rPr>
              <w:t>й</w:t>
            </w:r>
            <w:r w:rsidRPr="00904CEC">
              <w:rPr>
                <w:color w:val="000000"/>
              </w:rPr>
              <w:t xml:space="preserve"> предоставля</w:t>
            </w:r>
            <w:r>
              <w:rPr>
                <w:color w:val="000000"/>
              </w:rPr>
              <w:t>е</w:t>
            </w:r>
            <w:r w:rsidRPr="00904CEC">
              <w:rPr>
                <w:color w:val="000000"/>
              </w:rPr>
              <w:t>тся в Федеральную налоговую службу России</w:t>
            </w:r>
            <w:r>
              <w:rPr>
                <w:color w:val="000000"/>
              </w:rPr>
              <w:t xml:space="preserve"> в составе ежегодной бухгалтерской (финансовой) отчетности</w:t>
            </w:r>
            <w:r w:rsidRPr="00904CEC">
              <w:rPr>
                <w:color w:val="000000"/>
              </w:rPr>
              <w:t xml:space="preserve"> (форма по </w:t>
            </w:r>
            <w:r>
              <w:rPr>
                <w:color w:val="000000"/>
              </w:rPr>
              <w:t>ОКУД</w:t>
            </w:r>
            <w:r w:rsidRPr="00904C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0710001, строка 1110</w:t>
            </w:r>
            <w:r w:rsidRPr="00904CEC">
              <w:rPr>
                <w:color w:val="000000"/>
              </w:rPr>
              <w:t>).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>Количество новых или модернизированных продуктов (услуг), созданных в результате выполнения проекта</w:t>
            </w: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1F32CA" w:rsidRDefault="001F32CA" w:rsidP="001F32C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Указывается количество новых или модернизированных продуктов (услуг), созданных предприятием за прошедший календарный год с использованием сре</w:t>
            </w:r>
            <w:proofErr w:type="gramStart"/>
            <w:r>
              <w:rPr>
                <w:color w:val="000000"/>
              </w:rPr>
              <w:t>дств гр</w:t>
            </w:r>
            <w:proofErr w:type="gramEnd"/>
            <w:r>
              <w:rPr>
                <w:color w:val="000000"/>
              </w:rPr>
              <w:t>анта.</w:t>
            </w:r>
          </w:p>
          <w:p w:rsidR="00891AE1" w:rsidRPr="00D0174A" w:rsidRDefault="001F32CA" w:rsidP="001F32CA">
            <w:pPr>
              <w:spacing w:after="0"/>
              <w:rPr>
                <w:sz w:val="22"/>
                <w:highlight w:val="yellow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справку с информацией о расчете показателя.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iCs/>
                <w:color w:val="000000"/>
              </w:rPr>
            </w:pPr>
            <w:r w:rsidRPr="001D6DA2">
              <w:rPr>
                <w:color w:val="000000"/>
              </w:rPr>
              <w:t xml:space="preserve">В том числе внесенных в </w:t>
            </w:r>
            <w:r w:rsidRPr="001D6DA2">
              <w:rPr>
                <w:bCs/>
                <w:color w:val="000000"/>
              </w:rPr>
              <w:t xml:space="preserve">Реестр инновационных продуктов, технологий и услуг, </w:t>
            </w:r>
            <w:r w:rsidRPr="001D6DA2">
              <w:rPr>
                <w:iCs/>
                <w:color w:val="000000"/>
              </w:rPr>
              <w:t>рекомендованных к использованию в Российской Федерации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1F32CA" w:rsidRDefault="001F32CA" w:rsidP="001F32C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Указывается количество продуктов предприятия, которые за прошедший календарный год внесены в реестр инновационных продуктов, технологий и услуг, рекомендованных к использованию в России.</w:t>
            </w:r>
          </w:p>
          <w:p w:rsidR="001F32CA" w:rsidRDefault="001F32CA" w:rsidP="001F32C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 качестве подтверждающего документа при заполнении данного показателя рекомендуется прикрепить список ссылок на сайте </w:t>
            </w:r>
            <w:hyperlink r:id="rId6" w:history="1">
              <w:r w:rsidRPr="00091BFC">
                <w:rPr>
                  <w:rStyle w:val="a4"/>
                </w:rPr>
                <w:t>http://innoprod.startbase.ru/</w:t>
              </w:r>
            </w:hyperlink>
            <w:r>
              <w:rPr>
                <w:color w:val="000000"/>
              </w:rPr>
              <w:t xml:space="preserve"> с информацией о продукт</w:t>
            </w:r>
            <w:r w:rsidR="009338C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предприятия.</w:t>
            </w:r>
          </w:p>
          <w:p w:rsidR="001F32CA" w:rsidRPr="00D0174A" w:rsidRDefault="001F32CA" w:rsidP="001F32CA">
            <w:pPr>
              <w:spacing w:after="0"/>
              <w:rPr>
                <w:sz w:val="22"/>
                <w:highlight w:val="yellow"/>
              </w:rPr>
            </w:pPr>
            <w:r w:rsidRPr="005658B7">
              <w:rPr>
                <w:color w:val="000000"/>
              </w:rPr>
              <w:t>Значение показателя не может превышать значени</w:t>
            </w:r>
            <w:r>
              <w:rPr>
                <w:color w:val="000000"/>
              </w:rPr>
              <w:t>е</w:t>
            </w:r>
            <w:r w:rsidRPr="005658B7">
              <w:rPr>
                <w:color w:val="000000"/>
              </w:rPr>
              <w:t xml:space="preserve"> показателя «</w:t>
            </w:r>
            <w:r w:rsidRPr="001D6DA2">
              <w:rPr>
                <w:color w:val="000000"/>
              </w:rPr>
              <w:t>Количество новых или модернизированных продуктов (услуг), созданных в результате выполнения проекта</w:t>
            </w:r>
            <w:r w:rsidRPr="005658B7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BE5D11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 xml:space="preserve">Количество публикаций в средствах массовой информации, в том числе в </w:t>
            </w:r>
            <w:proofErr w:type="gramStart"/>
            <w:r w:rsidRPr="001D6DA2">
              <w:rPr>
                <w:color w:val="000000"/>
              </w:rPr>
              <w:t>Интернет-СМИ</w:t>
            </w:r>
            <w:proofErr w:type="gramEnd"/>
            <w:r w:rsidRPr="001D6DA2">
              <w:rPr>
                <w:color w:val="000000"/>
              </w:rPr>
              <w:t xml:space="preserve"> о ходе реализации инновационного проекта, а также о полученных результатах, созданных продуктах и услугах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BE5D11" w:rsidRPr="00BE5D11" w:rsidRDefault="00BE5D11" w:rsidP="000B3A8C">
            <w:pPr>
              <w:spacing w:after="0"/>
              <w:rPr>
                <w:color w:val="000000"/>
              </w:rPr>
            </w:pPr>
            <w:r w:rsidRPr="00BE5D11">
              <w:rPr>
                <w:color w:val="000000"/>
              </w:rPr>
              <w:t xml:space="preserve">Указывается количество публикаций в СМИ за прошедший календарный год, содержащих материалы о ходе реализации проекта, полученных результатах. </w:t>
            </w:r>
          </w:p>
          <w:p w:rsidR="00891AE1" w:rsidRDefault="00BE5D11" w:rsidP="000B3A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список ссылок на сайты с публикациями в сети Интернет, копии публикаций в печатных СМИ.</w:t>
            </w:r>
          </w:p>
          <w:p w:rsidR="00F829A1" w:rsidRPr="00F829A1" w:rsidRDefault="00F829A1" w:rsidP="00F829A1">
            <w:pPr>
              <w:spacing w:after="0"/>
              <w:rPr>
                <w:color w:val="000000"/>
              </w:rPr>
            </w:pPr>
            <w:r w:rsidRPr="00F829A1">
              <w:rPr>
                <w:color w:val="000000"/>
              </w:rPr>
              <w:t xml:space="preserve">Обращаем внимание, что  в соответствии с договором гранта в случае опубликования в средствах массовой информации, размещения в Интернете материалов о результатах, полученных в ходе реализации инновационного проекта, </w:t>
            </w:r>
            <w:proofErr w:type="spellStart"/>
            <w:r w:rsidRPr="00F829A1">
              <w:rPr>
                <w:color w:val="000000"/>
              </w:rPr>
              <w:t>Грантополучатель</w:t>
            </w:r>
            <w:proofErr w:type="spellEnd"/>
            <w:r w:rsidRPr="00F829A1">
              <w:rPr>
                <w:color w:val="000000"/>
              </w:rPr>
              <w:t xml:space="preserve"> </w:t>
            </w:r>
            <w:proofErr w:type="gramStart"/>
            <w:r w:rsidRPr="00F829A1">
              <w:rPr>
                <w:color w:val="000000"/>
              </w:rPr>
              <w:t>обязан</w:t>
            </w:r>
            <w:proofErr w:type="gramEnd"/>
            <w:r w:rsidRPr="00F829A1">
              <w:rPr>
                <w:color w:val="000000"/>
              </w:rPr>
              <w:t xml:space="preserve"> указать, что работа проводилась при финансовой поддержке </w:t>
            </w:r>
            <w:proofErr w:type="spellStart"/>
            <w:r w:rsidRPr="00F829A1">
              <w:rPr>
                <w:color w:val="000000"/>
              </w:rPr>
              <w:t>Грантодателя</w:t>
            </w:r>
            <w:proofErr w:type="spellEnd"/>
            <w:r w:rsidRPr="00F829A1">
              <w:rPr>
                <w:color w:val="000000"/>
              </w:rPr>
              <w:t>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lastRenderedPageBreak/>
              <w:t>В том числе в иностранных СМИ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0B3A8C" w:rsidRPr="00BE5D11" w:rsidRDefault="000B3A8C" w:rsidP="000B3A8C">
            <w:pPr>
              <w:spacing w:after="0"/>
              <w:rPr>
                <w:color w:val="000000"/>
              </w:rPr>
            </w:pPr>
            <w:r w:rsidRPr="00BE5D11">
              <w:rPr>
                <w:color w:val="000000"/>
              </w:rPr>
              <w:t xml:space="preserve">Указывается количество публикаций в </w:t>
            </w:r>
            <w:r>
              <w:rPr>
                <w:color w:val="000000"/>
              </w:rPr>
              <w:t xml:space="preserve">иностранных </w:t>
            </w:r>
            <w:r w:rsidRPr="00BE5D11">
              <w:rPr>
                <w:color w:val="000000"/>
              </w:rPr>
              <w:t xml:space="preserve">СМИ за прошедший календарный год, содержащих материалы о ходе реализации проекта, полученных результатах. </w:t>
            </w:r>
          </w:p>
          <w:p w:rsidR="00891AE1" w:rsidRDefault="000B3A8C" w:rsidP="000B3A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 качестве подтверждающего документа при заполнении данного показателя рекомендуется прикрепить список ссылок на сайты с публикациями в сети Интернет, копии публикаций в печатных СМИ.</w:t>
            </w:r>
          </w:p>
          <w:p w:rsidR="000B3A8C" w:rsidRPr="00D0174A" w:rsidRDefault="000B3A8C" w:rsidP="000B3A8C">
            <w:pPr>
              <w:spacing w:after="0"/>
              <w:rPr>
                <w:sz w:val="22"/>
                <w:highlight w:val="yellow"/>
              </w:rPr>
            </w:pPr>
            <w:r w:rsidRPr="005658B7">
              <w:rPr>
                <w:color w:val="000000"/>
              </w:rPr>
              <w:t>Значение показателя не может превышать значени</w:t>
            </w:r>
            <w:r>
              <w:rPr>
                <w:color w:val="000000"/>
              </w:rPr>
              <w:t>е</w:t>
            </w:r>
            <w:r w:rsidRPr="005658B7">
              <w:rPr>
                <w:color w:val="000000"/>
              </w:rPr>
              <w:t xml:space="preserve"> показателя «</w:t>
            </w:r>
            <w:r w:rsidRPr="001D6DA2">
              <w:rPr>
                <w:color w:val="000000"/>
              </w:rPr>
              <w:t xml:space="preserve">Количество публикаций в средствах массовой информации, в том числе в </w:t>
            </w:r>
            <w:proofErr w:type="gramStart"/>
            <w:r w:rsidRPr="001D6DA2">
              <w:rPr>
                <w:color w:val="000000"/>
              </w:rPr>
              <w:t>Интернет-СМИ</w:t>
            </w:r>
            <w:proofErr w:type="gramEnd"/>
            <w:r w:rsidRPr="001D6DA2">
              <w:rPr>
                <w:color w:val="000000"/>
              </w:rPr>
              <w:t xml:space="preserve"> о ходе реализации инновационного проекта, а также о полученных результатах, созданных продуктах и услугах</w:t>
            </w:r>
            <w:r w:rsidRPr="005658B7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 xml:space="preserve">Количество специализированных выставок, на которых демонстрировалась продукция, созданная </w:t>
            </w:r>
            <w:r>
              <w:rPr>
                <w:color w:val="000000"/>
              </w:rPr>
              <w:t>в результате выполнения проекта</w:t>
            </w:r>
          </w:p>
          <w:p w:rsidR="00891AE1" w:rsidRPr="001D6DA2" w:rsidRDefault="00891AE1" w:rsidP="0038315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F8701A" w:rsidRPr="00BE5D11" w:rsidRDefault="00F8701A" w:rsidP="00417779">
            <w:pPr>
              <w:spacing w:after="0"/>
              <w:rPr>
                <w:color w:val="000000"/>
              </w:rPr>
            </w:pPr>
            <w:r w:rsidRPr="00BE5D11">
              <w:rPr>
                <w:color w:val="000000"/>
              </w:rPr>
              <w:t xml:space="preserve">Указывается количество </w:t>
            </w:r>
            <w:r>
              <w:rPr>
                <w:color w:val="000000"/>
              </w:rPr>
              <w:t>выставочных мероприятий</w:t>
            </w:r>
            <w:r w:rsidRPr="00BE5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прошедший календарный год, на которых демонстрировались</w:t>
            </w:r>
            <w:r w:rsidRPr="00BE5D11">
              <w:rPr>
                <w:color w:val="000000"/>
              </w:rPr>
              <w:t xml:space="preserve"> материалы о ходе реализации проекта, полученных результатах</w:t>
            </w:r>
            <w:r>
              <w:rPr>
                <w:color w:val="000000"/>
              </w:rPr>
              <w:t>, созданной продукции</w:t>
            </w:r>
            <w:r w:rsidRPr="00BE5D11">
              <w:rPr>
                <w:color w:val="000000"/>
              </w:rPr>
              <w:t xml:space="preserve">. </w:t>
            </w:r>
          </w:p>
          <w:p w:rsidR="00F8701A" w:rsidRDefault="00F8701A" w:rsidP="0041777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 качестве подтверждающего документа при заполнении данного показателя рекомендуется прикрепить </w:t>
            </w:r>
            <w:r w:rsidRPr="00F8701A">
              <w:rPr>
                <w:color w:val="000000"/>
              </w:rPr>
              <w:t>презентационные или иные материалы (например, фотографические)</w:t>
            </w:r>
            <w:r>
              <w:rPr>
                <w:color w:val="000000"/>
              </w:rPr>
              <w:t>, подтверждающие факт участия в соответствующей выставке.</w:t>
            </w:r>
          </w:p>
          <w:p w:rsidR="00F829A1" w:rsidRPr="00D0174A" w:rsidRDefault="00F829A1" w:rsidP="00F829A1">
            <w:pPr>
              <w:spacing w:after="0"/>
              <w:rPr>
                <w:sz w:val="22"/>
                <w:highlight w:val="yellow"/>
              </w:rPr>
            </w:pPr>
            <w:r w:rsidRPr="00F829A1">
              <w:rPr>
                <w:color w:val="000000"/>
              </w:rPr>
              <w:t>Обращаем внимание, что  в соответствии с договором гранта в случае демонстрации результат</w:t>
            </w:r>
            <w:r>
              <w:rPr>
                <w:color w:val="000000"/>
              </w:rPr>
              <w:t>ов</w:t>
            </w:r>
            <w:r w:rsidRPr="00F829A1">
              <w:rPr>
                <w:color w:val="000000"/>
              </w:rPr>
              <w:t>, полученных в ходе реализации инновационного проекта</w:t>
            </w:r>
            <w:r>
              <w:rPr>
                <w:color w:val="000000"/>
              </w:rPr>
              <w:t>,</w:t>
            </w:r>
            <w:r w:rsidRPr="00F829A1">
              <w:rPr>
                <w:color w:val="000000"/>
              </w:rPr>
              <w:t xml:space="preserve"> на </w:t>
            </w:r>
            <w:proofErr w:type="spellStart"/>
            <w:r w:rsidRPr="00F829A1">
              <w:rPr>
                <w:color w:val="000000"/>
              </w:rPr>
              <w:t>выставочно</w:t>
            </w:r>
            <w:proofErr w:type="spellEnd"/>
            <w:r w:rsidRPr="00F829A1">
              <w:rPr>
                <w:color w:val="000000"/>
              </w:rPr>
              <w:t xml:space="preserve">-ярмарочных мероприятиях </w:t>
            </w:r>
            <w:proofErr w:type="spellStart"/>
            <w:r w:rsidRPr="00F829A1">
              <w:rPr>
                <w:color w:val="000000"/>
              </w:rPr>
              <w:t>Грантополучатель</w:t>
            </w:r>
            <w:proofErr w:type="spellEnd"/>
            <w:r w:rsidRPr="00F829A1">
              <w:rPr>
                <w:color w:val="000000"/>
              </w:rPr>
              <w:t xml:space="preserve"> обязан указать, что работа проводилась при финансовой поддержке </w:t>
            </w:r>
            <w:proofErr w:type="spellStart"/>
            <w:r w:rsidRPr="00F829A1">
              <w:rPr>
                <w:color w:val="000000"/>
              </w:rPr>
              <w:t>Грантодателя</w:t>
            </w:r>
            <w:proofErr w:type="spellEnd"/>
            <w:r w:rsidRPr="00F829A1">
              <w:rPr>
                <w:color w:val="000000"/>
              </w:rPr>
              <w:t>.</w:t>
            </w:r>
          </w:p>
        </w:tc>
      </w:tr>
      <w:tr w:rsidR="00891AE1" w:rsidRPr="001D6DA2" w:rsidTr="00433CB7">
        <w:trPr>
          <w:cantSplit/>
        </w:trPr>
        <w:tc>
          <w:tcPr>
            <w:tcW w:w="1841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  <w:r w:rsidRPr="001D6DA2">
              <w:rPr>
                <w:color w:val="000000"/>
              </w:rPr>
              <w:t>В том числе зарубеж</w:t>
            </w:r>
            <w:r>
              <w:rPr>
                <w:color w:val="000000"/>
              </w:rPr>
              <w:t>ных специализированных выставок</w:t>
            </w:r>
          </w:p>
          <w:p w:rsidR="00891AE1" w:rsidRPr="001D6DA2" w:rsidRDefault="00891AE1" w:rsidP="00383150">
            <w:pPr>
              <w:spacing w:after="0"/>
              <w:ind w:left="708"/>
              <w:jc w:val="left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91AE1" w:rsidRPr="001D6DA2" w:rsidRDefault="00891AE1" w:rsidP="00383150">
            <w:pPr>
              <w:spacing w:after="0"/>
              <w:jc w:val="center"/>
              <w:rPr>
                <w:color w:val="000000"/>
                <w:sz w:val="22"/>
              </w:rPr>
            </w:pPr>
            <w:r w:rsidRPr="001D6DA2">
              <w:rPr>
                <w:color w:val="000000"/>
                <w:sz w:val="22"/>
              </w:rPr>
              <w:t>Шт.</w:t>
            </w:r>
          </w:p>
        </w:tc>
        <w:tc>
          <w:tcPr>
            <w:tcW w:w="2801" w:type="pct"/>
          </w:tcPr>
          <w:p w:rsidR="00417779" w:rsidRPr="00BE5D11" w:rsidRDefault="00417779" w:rsidP="00417779">
            <w:pPr>
              <w:spacing w:after="0"/>
              <w:rPr>
                <w:color w:val="000000"/>
              </w:rPr>
            </w:pPr>
            <w:r w:rsidRPr="00BE5D11">
              <w:rPr>
                <w:color w:val="000000"/>
              </w:rPr>
              <w:t xml:space="preserve">Указывается количество </w:t>
            </w:r>
            <w:r>
              <w:rPr>
                <w:color w:val="000000"/>
              </w:rPr>
              <w:t>зарубежных выставочных мероприятий</w:t>
            </w:r>
            <w:r w:rsidRPr="00BE5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прошедший календарный год, на которых демонстрировались</w:t>
            </w:r>
            <w:r w:rsidRPr="00BE5D11">
              <w:rPr>
                <w:color w:val="000000"/>
              </w:rPr>
              <w:t xml:space="preserve"> материалы о ходе реализации проекта, полученных результатах</w:t>
            </w:r>
            <w:r>
              <w:rPr>
                <w:color w:val="000000"/>
              </w:rPr>
              <w:t>, созданной продукции</w:t>
            </w:r>
            <w:r w:rsidRPr="00BE5D11">
              <w:rPr>
                <w:color w:val="000000"/>
              </w:rPr>
              <w:t xml:space="preserve">. </w:t>
            </w:r>
          </w:p>
          <w:p w:rsidR="00891AE1" w:rsidRDefault="00417779" w:rsidP="0041777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 качестве подтверждающего документа при заполнении данного показателя рекомендуется прикрепить </w:t>
            </w:r>
            <w:r w:rsidRPr="00F8701A">
              <w:rPr>
                <w:color w:val="000000"/>
              </w:rPr>
              <w:t>презентационные или иные материалы (например, фотографические)</w:t>
            </w:r>
            <w:r>
              <w:rPr>
                <w:color w:val="000000"/>
              </w:rPr>
              <w:t>, подтверждающие факт участия в соответствующей выставке.</w:t>
            </w:r>
          </w:p>
          <w:p w:rsidR="00417779" w:rsidRPr="00D0174A" w:rsidRDefault="00417779" w:rsidP="00417779">
            <w:pPr>
              <w:spacing w:after="0"/>
              <w:rPr>
                <w:sz w:val="22"/>
                <w:highlight w:val="yellow"/>
              </w:rPr>
            </w:pPr>
            <w:r w:rsidRPr="005658B7">
              <w:rPr>
                <w:color w:val="000000"/>
              </w:rPr>
              <w:t>Значение показателя не может превышать значени</w:t>
            </w:r>
            <w:r>
              <w:rPr>
                <w:color w:val="000000"/>
              </w:rPr>
              <w:t>е</w:t>
            </w:r>
            <w:r w:rsidRPr="005658B7">
              <w:rPr>
                <w:color w:val="000000"/>
              </w:rPr>
              <w:t xml:space="preserve"> показателя «</w:t>
            </w:r>
            <w:r w:rsidRPr="00417779">
              <w:rPr>
                <w:color w:val="000000"/>
              </w:rPr>
              <w:t>Количество специализированных выставок, на которых демонстрировалась продукция, созданная в результате выполнения проекта</w:t>
            </w:r>
            <w:r w:rsidRPr="005658B7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891AE1" w:rsidRDefault="00891AE1"/>
    <w:p w:rsidR="002F7793" w:rsidRDefault="002F7793"/>
    <w:sectPr w:rsidR="002F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6F2"/>
    <w:multiLevelType w:val="hybridMultilevel"/>
    <w:tmpl w:val="64569014"/>
    <w:lvl w:ilvl="0" w:tplc="4A0642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2B2F"/>
    <w:multiLevelType w:val="hybridMultilevel"/>
    <w:tmpl w:val="D0445310"/>
    <w:lvl w:ilvl="0" w:tplc="A80C424A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635447BA"/>
    <w:multiLevelType w:val="hybridMultilevel"/>
    <w:tmpl w:val="CD2CB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776D0"/>
    <w:multiLevelType w:val="hybridMultilevel"/>
    <w:tmpl w:val="95623ECE"/>
    <w:lvl w:ilvl="0" w:tplc="8820928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1"/>
    <w:rsid w:val="000021E0"/>
    <w:rsid w:val="00005066"/>
    <w:rsid w:val="0009543D"/>
    <w:rsid w:val="000B3A8C"/>
    <w:rsid w:val="000D453F"/>
    <w:rsid w:val="001F32CA"/>
    <w:rsid w:val="002325A4"/>
    <w:rsid w:val="002F7793"/>
    <w:rsid w:val="00345512"/>
    <w:rsid w:val="00353C81"/>
    <w:rsid w:val="003E6828"/>
    <w:rsid w:val="00417779"/>
    <w:rsid w:val="004226BC"/>
    <w:rsid w:val="00431FCF"/>
    <w:rsid w:val="00433CB7"/>
    <w:rsid w:val="004A3A1F"/>
    <w:rsid w:val="00507024"/>
    <w:rsid w:val="00554E80"/>
    <w:rsid w:val="0056078B"/>
    <w:rsid w:val="005658B7"/>
    <w:rsid w:val="005F0D01"/>
    <w:rsid w:val="006171F6"/>
    <w:rsid w:val="00636F68"/>
    <w:rsid w:val="00683E89"/>
    <w:rsid w:val="00744B5B"/>
    <w:rsid w:val="00774A79"/>
    <w:rsid w:val="007E629A"/>
    <w:rsid w:val="008009F1"/>
    <w:rsid w:val="0086311C"/>
    <w:rsid w:val="00891AE1"/>
    <w:rsid w:val="008A6E1F"/>
    <w:rsid w:val="008F7179"/>
    <w:rsid w:val="00904CEC"/>
    <w:rsid w:val="009338C2"/>
    <w:rsid w:val="00B17045"/>
    <w:rsid w:val="00B367DA"/>
    <w:rsid w:val="00B5572B"/>
    <w:rsid w:val="00BC1DF1"/>
    <w:rsid w:val="00BE5D11"/>
    <w:rsid w:val="00C1311E"/>
    <w:rsid w:val="00CA6A6A"/>
    <w:rsid w:val="00D0174A"/>
    <w:rsid w:val="00D6289B"/>
    <w:rsid w:val="00D74354"/>
    <w:rsid w:val="00D80399"/>
    <w:rsid w:val="00DA3735"/>
    <w:rsid w:val="00DA3D01"/>
    <w:rsid w:val="00DB36EF"/>
    <w:rsid w:val="00DD6E41"/>
    <w:rsid w:val="00E21965"/>
    <w:rsid w:val="00E5662C"/>
    <w:rsid w:val="00EA2BE7"/>
    <w:rsid w:val="00ED39F6"/>
    <w:rsid w:val="00F1023C"/>
    <w:rsid w:val="00F829A1"/>
    <w:rsid w:val="00F8701A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F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F3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prod.startba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Павел Алексеевич</dc:creator>
  <cp:lastModifiedBy>Дворниченко Павел Алексеевич</cp:lastModifiedBy>
  <cp:revision>5</cp:revision>
  <dcterms:created xsi:type="dcterms:W3CDTF">2017-09-11T10:40:00Z</dcterms:created>
  <dcterms:modified xsi:type="dcterms:W3CDTF">2017-09-21T12:01:00Z</dcterms:modified>
</cp:coreProperties>
</file>